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F03C16" w:rsidTr="00F03C1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03C16" w:rsidRDefault="00F03C16">
            <w:pPr>
              <w:pStyle w:val="ConsPlusNormal"/>
            </w:pPr>
            <w:bookmarkStart w:id="0" w:name="_GoBack"/>
            <w:bookmarkEnd w:id="0"/>
            <w:r>
              <w:t>21 декабря 2020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03C16" w:rsidRDefault="00F03C16">
            <w:pPr>
              <w:pStyle w:val="ConsPlusNormal"/>
              <w:jc w:val="right"/>
            </w:pPr>
            <w:r>
              <w:t>N 3587-ЗПО</w:t>
            </w:r>
          </w:p>
        </w:tc>
      </w:tr>
    </w:tbl>
    <w:p w:rsidR="00F03C16" w:rsidRDefault="00F03C1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03C16" w:rsidRDefault="00F03C16">
      <w:pPr>
        <w:pStyle w:val="ConsPlusNormal"/>
        <w:jc w:val="both"/>
      </w:pPr>
    </w:p>
    <w:p w:rsidR="00F03C16" w:rsidRDefault="00F03C16">
      <w:pPr>
        <w:pStyle w:val="ConsPlusTitle"/>
        <w:jc w:val="center"/>
      </w:pPr>
      <w:r>
        <w:t>ЗАКОН</w:t>
      </w:r>
    </w:p>
    <w:p w:rsidR="00F03C16" w:rsidRDefault="00F03C16">
      <w:pPr>
        <w:pStyle w:val="ConsPlusTitle"/>
        <w:jc w:val="center"/>
      </w:pPr>
      <w:r>
        <w:t>ПЕНЗЕНСКОЙ ОБЛАСТИ</w:t>
      </w:r>
    </w:p>
    <w:p w:rsidR="00F03C16" w:rsidRDefault="00F03C16">
      <w:pPr>
        <w:pStyle w:val="ConsPlusTitle"/>
        <w:ind w:firstLine="540"/>
        <w:jc w:val="both"/>
      </w:pPr>
    </w:p>
    <w:p w:rsidR="00F03C16" w:rsidRDefault="00F03C16">
      <w:pPr>
        <w:pStyle w:val="ConsPlusTitle"/>
        <w:jc w:val="center"/>
      </w:pPr>
      <w:r>
        <w:t>О ВНЕСЕНИИ ИЗМЕНЕНИЙ В ЗАКОН ПЕНЗЕНСКОЙ ОБЛАСТИ "О ВВЕДЕНИИ</w:t>
      </w:r>
    </w:p>
    <w:p w:rsidR="00F03C16" w:rsidRDefault="00F03C16">
      <w:pPr>
        <w:pStyle w:val="ConsPlusTitle"/>
        <w:jc w:val="center"/>
      </w:pPr>
      <w:r>
        <w:t>ПАТЕНТНОЙ СИСТЕМЫ НАЛОГООБЛОЖЕНИЯ НА ТЕРРИТОРИИ ПЕНЗЕНСКОЙ</w:t>
      </w:r>
    </w:p>
    <w:p w:rsidR="00F03C16" w:rsidRDefault="00F03C16">
      <w:pPr>
        <w:pStyle w:val="ConsPlusTitle"/>
        <w:jc w:val="center"/>
      </w:pPr>
      <w:r>
        <w:t xml:space="preserve">ОБЛАСТИ И УСТАНОВЛЕНИИ РАЗМЕРОВ ПОТЕНЦИАЛЬНО </w:t>
      </w:r>
      <w:proofErr w:type="gramStart"/>
      <w:r>
        <w:t>ВОЗМОЖНОГО</w:t>
      </w:r>
      <w:proofErr w:type="gramEnd"/>
    </w:p>
    <w:p w:rsidR="00F03C16" w:rsidRDefault="00F03C16">
      <w:pPr>
        <w:pStyle w:val="ConsPlusTitle"/>
        <w:jc w:val="center"/>
      </w:pPr>
      <w:r>
        <w:t>К ПОЛУЧЕНИЮ ИНДИВИДУАЛЬНЫМ ПРЕДПРИНИМАТЕЛЕМ ГОДОВОГО ДОХОДА</w:t>
      </w:r>
    </w:p>
    <w:p w:rsidR="00F03C16" w:rsidRDefault="00F03C16">
      <w:pPr>
        <w:pStyle w:val="ConsPlusTitle"/>
        <w:jc w:val="center"/>
      </w:pPr>
      <w:r>
        <w:t>ПО ВИДАМ ПРЕДПРИНИМАТЕЛЬСКОЙ ДЕЯТЕЛЬНОСТИ, В ОТНОШЕНИИ</w:t>
      </w:r>
    </w:p>
    <w:p w:rsidR="00F03C16" w:rsidRDefault="00F03C16">
      <w:pPr>
        <w:pStyle w:val="ConsPlusTitle"/>
        <w:jc w:val="center"/>
      </w:pPr>
      <w:proofErr w:type="gramStart"/>
      <w:r>
        <w:t>КОТОРЫХ</w:t>
      </w:r>
      <w:proofErr w:type="gramEnd"/>
      <w:r>
        <w:t xml:space="preserve"> ПРИМЕНЯЕТСЯ ПАТЕНТНАЯ СИСТЕМА НАЛОГООБЛОЖЕНИЯ"</w:t>
      </w:r>
    </w:p>
    <w:p w:rsidR="00F03C16" w:rsidRDefault="00F03C16">
      <w:pPr>
        <w:pStyle w:val="ConsPlusNormal"/>
        <w:jc w:val="both"/>
      </w:pPr>
    </w:p>
    <w:p w:rsidR="00F03C16" w:rsidRDefault="00F03C16">
      <w:pPr>
        <w:pStyle w:val="ConsPlusNormal"/>
        <w:jc w:val="right"/>
      </w:pPr>
      <w:proofErr w:type="gramStart"/>
      <w:r>
        <w:t>Принят</w:t>
      </w:r>
      <w:proofErr w:type="gramEnd"/>
    </w:p>
    <w:p w:rsidR="00F03C16" w:rsidRDefault="00F03C16">
      <w:pPr>
        <w:pStyle w:val="ConsPlusNormal"/>
        <w:jc w:val="right"/>
      </w:pPr>
      <w:r>
        <w:t>Законодательным Собранием</w:t>
      </w:r>
    </w:p>
    <w:p w:rsidR="00F03C16" w:rsidRDefault="00F03C16">
      <w:pPr>
        <w:pStyle w:val="ConsPlusNormal"/>
        <w:jc w:val="right"/>
      </w:pPr>
      <w:r>
        <w:t>Пензенской области</w:t>
      </w:r>
    </w:p>
    <w:p w:rsidR="00F03C16" w:rsidRDefault="00F03C16">
      <w:pPr>
        <w:pStyle w:val="ConsPlusNormal"/>
        <w:jc w:val="right"/>
      </w:pPr>
      <w:r>
        <w:t>21 декабря 2020 года</w:t>
      </w:r>
    </w:p>
    <w:p w:rsidR="00F03C16" w:rsidRDefault="00F03C16">
      <w:pPr>
        <w:pStyle w:val="ConsPlusNormal"/>
        <w:jc w:val="both"/>
      </w:pPr>
    </w:p>
    <w:p w:rsidR="00F03C16" w:rsidRDefault="00F03C16">
      <w:pPr>
        <w:pStyle w:val="ConsPlusTitle"/>
        <w:ind w:firstLine="540"/>
        <w:jc w:val="both"/>
        <w:outlineLvl w:val="0"/>
      </w:pPr>
      <w:r>
        <w:t>Статья 1</w:t>
      </w:r>
    </w:p>
    <w:p w:rsidR="00F03C16" w:rsidRDefault="00F03C16">
      <w:pPr>
        <w:pStyle w:val="ConsPlusNormal"/>
        <w:jc w:val="both"/>
      </w:pPr>
    </w:p>
    <w:p w:rsidR="00F03C16" w:rsidRDefault="00F03C16">
      <w:pPr>
        <w:pStyle w:val="ConsPlusNormal"/>
        <w:ind w:firstLine="540"/>
        <w:jc w:val="both"/>
      </w:pPr>
      <w:proofErr w:type="gramStart"/>
      <w:r>
        <w:t xml:space="preserve">Внести в </w:t>
      </w:r>
      <w:hyperlink r:id="rId5" w:history="1">
        <w:r>
          <w:rPr>
            <w:color w:val="0000FF"/>
          </w:rPr>
          <w:t>Закон</w:t>
        </w:r>
      </w:hyperlink>
      <w:r>
        <w:t xml:space="preserve"> Пензенской области от 28 ноября 2012 года N 2299-ЗПО "О введении патентной системы налогообложения на территории Пензенской области и установлении размеров потенциально возможного к получению индивидуальным предпринимателем годового дохода по видам предпринимательской деятельности, в отношении которых применяется патентная система налогообложения" (Пензенские губернские ведомости, 2012, N 104; 2015, N 12;</w:t>
      </w:r>
      <w:proofErr w:type="gramEnd"/>
      <w:r>
        <w:t xml:space="preserve"> </w:t>
      </w:r>
      <w:proofErr w:type="gramStart"/>
      <w:r>
        <w:t>2016, N 64; 2019, N 79; 2020, N 30) следующие изменения:</w:t>
      </w:r>
      <w:proofErr w:type="gramEnd"/>
    </w:p>
    <w:p w:rsidR="00F03C16" w:rsidRDefault="00F03C16">
      <w:pPr>
        <w:pStyle w:val="ConsPlusNormal"/>
        <w:spacing w:before="220"/>
        <w:ind w:firstLine="540"/>
        <w:jc w:val="both"/>
      </w:pPr>
      <w:r>
        <w:t xml:space="preserve">1) </w:t>
      </w:r>
      <w:hyperlink r:id="rId6" w:history="1">
        <w:r>
          <w:rPr>
            <w:color w:val="0000FF"/>
          </w:rPr>
          <w:t>часть 2 статьи 2</w:t>
        </w:r>
      </w:hyperlink>
      <w:r>
        <w:t xml:space="preserve"> признать утратившей силу;</w:t>
      </w:r>
    </w:p>
    <w:p w:rsidR="00F03C16" w:rsidRDefault="00F03C16">
      <w:pPr>
        <w:pStyle w:val="ConsPlusNormal"/>
        <w:spacing w:before="220"/>
        <w:ind w:firstLine="540"/>
        <w:jc w:val="both"/>
      </w:pPr>
      <w:r>
        <w:t xml:space="preserve">2) в </w:t>
      </w:r>
      <w:hyperlink r:id="rId7" w:history="1">
        <w:r>
          <w:rPr>
            <w:color w:val="0000FF"/>
          </w:rPr>
          <w:t>части 1 статьи 2-1</w:t>
        </w:r>
      </w:hyperlink>
      <w:r>
        <w:t>:</w:t>
      </w:r>
    </w:p>
    <w:p w:rsidR="00F03C16" w:rsidRDefault="00F03C16">
      <w:pPr>
        <w:pStyle w:val="ConsPlusNormal"/>
        <w:spacing w:before="220"/>
        <w:ind w:firstLine="540"/>
        <w:jc w:val="both"/>
      </w:pPr>
      <w:r>
        <w:t xml:space="preserve">а) </w:t>
      </w:r>
      <w:hyperlink r:id="rId8" w:history="1">
        <w:r>
          <w:rPr>
            <w:color w:val="0000FF"/>
          </w:rPr>
          <w:t>пункт 1</w:t>
        </w:r>
      </w:hyperlink>
      <w:r>
        <w:t xml:space="preserve"> дополнить словами "по индивидуальному заказу населения";</w:t>
      </w:r>
    </w:p>
    <w:p w:rsidR="00F03C16" w:rsidRDefault="00F03C16">
      <w:pPr>
        <w:pStyle w:val="ConsPlusNormal"/>
        <w:spacing w:before="220"/>
        <w:ind w:firstLine="540"/>
        <w:jc w:val="both"/>
      </w:pPr>
      <w:r>
        <w:t xml:space="preserve">б) </w:t>
      </w:r>
      <w:hyperlink r:id="rId9" w:history="1">
        <w:r>
          <w:rPr>
            <w:color w:val="0000FF"/>
          </w:rPr>
          <w:t>пункт 3</w:t>
        </w:r>
      </w:hyperlink>
      <w:r>
        <w:t xml:space="preserve"> изложить в следующей редакции:</w:t>
      </w:r>
    </w:p>
    <w:p w:rsidR="00F03C16" w:rsidRDefault="00F03C16">
      <w:pPr>
        <w:pStyle w:val="ConsPlusNormal"/>
        <w:spacing w:before="220"/>
        <w:ind w:firstLine="540"/>
        <w:jc w:val="both"/>
      </w:pPr>
      <w:r>
        <w:t>"3) стирка, химическая чистка и крашение текстильных и меховых изделий</w:t>
      </w:r>
      <w:proofErr w:type="gramStart"/>
      <w:r>
        <w:t>;"</w:t>
      </w:r>
      <w:proofErr w:type="gramEnd"/>
      <w:r>
        <w:t>;</w:t>
      </w:r>
    </w:p>
    <w:p w:rsidR="00F03C16" w:rsidRDefault="00F03C16">
      <w:pPr>
        <w:pStyle w:val="ConsPlusNormal"/>
        <w:spacing w:before="220"/>
        <w:ind w:firstLine="540"/>
        <w:jc w:val="both"/>
      </w:pPr>
      <w:r>
        <w:t xml:space="preserve">в) </w:t>
      </w:r>
      <w:hyperlink r:id="rId10" w:history="1">
        <w:r>
          <w:rPr>
            <w:color w:val="0000FF"/>
          </w:rPr>
          <w:t>пункты 5</w:t>
        </w:r>
      </w:hyperlink>
      <w:r>
        <w:t xml:space="preserve"> - </w:t>
      </w:r>
      <w:hyperlink r:id="rId11" w:history="1">
        <w:r>
          <w:rPr>
            <w:color w:val="0000FF"/>
          </w:rPr>
          <w:t>7</w:t>
        </w:r>
      </w:hyperlink>
      <w:r>
        <w:t xml:space="preserve"> изложить в следующей редакции:</w:t>
      </w:r>
    </w:p>
    <w:p w:rsidR="00F03C16" w:rsidRDefault="00F03C16">
      <w:pPr>
        <w:pStyle w:val="ConsPlusNormal"/>
        <w:spacing w:before="220"/>
        <w:ind w:firstLine="540"/>
        <w:jc w:val="both"/>
      </w:pPr>
      <w:r>
        <w:t>"5) ремонт электронной бытовой техники, бытовых приборов, часов, металлоизделий бытового и хозяйственного назначения, предметов и изделий из металла, изготовление готовых металлических изделий хозяйственного назначения по индивидуальному заказу населения;</w:t>
      </w:r>
    </w:p>
    <w:p w:rsidR="00F03C16" w:rsidRDefault="00F03C16">
      <w:pPr>
        <w:pStyle w:val="ConsPlusNormal"/>
        <w:spacing w:before="220"/>
        <w:ind w:firstLine="540"/>
        <w:jc w:val="both"/>
      </w:pPr>
      <w:r>
        <w:t>6) ремонт мебели и предметов домашнего обихода;</w:t>
      </w:r>
    </w:p>
    <w:p w:rsidR="00F03C16" w:rsidRDefault="00F03C16">
      <w:pPr>
        <w:pStyle w:val="ConsPlusNormal"/>
        <w:spacing w:before="220"/>
        <w:ind w:firstLine="540"/>
        <w:jc w:val="both"/>
      </w:pPr>
      <w:r>
        <w:t>7) реконструкция или ремонт существующих жилых и нежилых зданий, а также спортивных сооружений</w:t>
      </w:r>
      <w:proofErr w:type="gramStart"/>
      <w:r>
        <w:t>;"</w:t>
      </w:r>
      <w:proofErr w:type="gramEnd"/>
      <w:r>
        <w:t>;</w:t>
      </w:r>
    </w:p>
    <w:p w:rsidR="00F03C16" w:rsidRDefault="00F03C16">
      <w:pPr>
        <w:pStyle w:val="ConsPlusNormal"/>
        <w:spacing w:before="220"/>
        <w:ind w:firstLine="540"/>
        <w:jc w:val="both"/>
      </w:pPr>
      <w:r>
        <w:t xml:space="preserve">г) </w:t>
      </w:r>
      <w:hyperlink r:id="rId12" w:history="1">
        <w:r>
          <w:rPr>
            <w:color w:val="0000FF"/>
          </w:rPr>
          <w:t>пункт 9</w:t>
        </w:r>
      </w:hyperlink>
      <w:r>
        <w:t xml:space="preserve"> изложить в следующей редакции:</w:t>
      </w:r>
    </w:p>
    <w:p w:rsidR="00F03C16" w:rsidRDefault="00F03C16">
      <w:pPr>
        <w:pStyle w:val="ConsPlusNormal"/>
        <w:spacing w:before="220"/>
        <w:ind w:firstLine="540"/>
        <w:jc w:val="both"/>
      </w:pPr>
      <w:r>
        <w:t>"9) услуги в сфере дошкольного образования и дополнительного образования детей и взрослых</w:t>
      </w:r>
      <w:proofErr w:type="gramStart"/>
      <w:r>
        <w:t>;"</w:t>
      </w:r>
      <w:proofErr w:type="gramEnd"/>
      <w:r>
        <w:t>;</w:t>
      </w:r>
    </w:p>
    <w:p w:rsidR="00F03C16" w:rsidRDefault="00F03C16">
      <w:pPr>
        <w:pStyle w:val="ConsPlusNormal"/>
        <w:spacing w:before="220"/>
        <w:ind w:firstLine="540"/>
        <w:jc w:val="both"/>
      </w:pPr>
      <w:r>
        <w:t xml:space="preserve">д) </w:t>
      </w:r>
      <w:hyperlink r:id="rId13" w:history="1">
        <w:r>
          <w:rPr>
            <w:color w:val="0000FF"/>
          </w:rPr>
          <w:t>пункты 11</w:t>
        </w:r>
      </w:hyperlink>
      <w:r>
        <w:t xml:space="preserve"> - </w:t>
      </w:r>
      <w:hyperlink r:id="rId14" w:history="1">
        <w:r>
          <w:rPr>
            <w:color w:val="0000FF"/>
          </w:rPr>
          <w:t>12</w:t>
        </w:r>
      </w:hyperlink>
      <w:r>
        <w:t xml:space="preserve"> изложить в следующей редакции:</w:t>
      </w:r>
    </w:p>
    <w:p w:rsidR="00F03C16" w:rsidRDefault="00F03C16">
      <w:pPr>
        <w:pStyle w:val="ConsPlusNormal"/>
        <w:spacing w:before="220"/>
        <w:ind w:firstLine="540"/>
        <w:jc w:val="both"/>
      </w:pPr>
      <w:r>
        <w:t>"11) сбор тары и пригодных для вторичного использования материалов;</w:t>
      </w:r>
    </w:p>
    <w:p w:rsidR="00F03C16" w:rsidRDefault="00F03C16">
      <w:pPr>
        <w:pStyle w:val="ConsPlusNormal"/>
        <w:spacing w:before="220"/>
        <w:ind w:firstLine="540"/>
        <w:jc w:val="both"/>
      </w:pPr>
      <w:r>
        <w:lastRenderedPageBreak/>
        <w:t>12) деятельность ветеринарная</w:t>
      </w:r>
      <w:proofErr w:type="gramStart"/>
      <w:r>
        <w:t>;"</w:t>
      </w:r>
      <w:proofErr w:type="gramEnd"/>
      <w:r>
        <w:t>;</w:t>
      </w:r>
    </w:p>
    <w:p w:rsidR="00F03C16" w:rsidRDefault="00F03C16">
      <w:pPr>
        <w:pStyle w:val="ConsPlusNormal"/>
        <w:spacing w:before="220"/>
        <w:ind w:firstLine="540"/>
        <w:jc w:val="both"/>
      </w:pPr>
      <w:r>
        <w:t xml:space="preserve">е) </w:t>
      </w:r>
      <w:hyperlink r:id="rId15" w:history="1">
        <w:r>
          <w:rPr>
            <w:color w:val="0000FF"/>
          </w:rPr>
          <w:t>пункт 14</w:t>
        </w:r>
      </w:hyperlink>
      <w:r>
        <w:t xml:space="preserve"> изложить в следующей редакции:</w:t>
      </w:r>
    </w:p>
    <w:p w:rsidR="00F03C16" w:rsidRDefault="00F03C16">
      <w:pPr>
        <w:pStyle w:val="ConsPlusNormal"/>
        <w:spacing w:before="220"/>
        <w:ind w:firstLine="540"/>
        <w:jc w:val="both"/>
      </w:pPr>
      <w:r>
        <w:t>"14) услуги по переработке продуктов сельского хозяйства, лесного хозяйства и рыболовства для приготовления продуктов питания для людей и корма для животных, а также производство различных продуктов промежуточного потребления, которые не являются пищевыми продуктами</w:t>
      </w:r>
      <w:proofErr w:type="gramStart"/>
      <w:r>
        <w:t>;"</w:t>
      </w:r>
      <w:proofErr w:type="gramEnd"/>
      <w:r>
        <w:t>;</w:t>
      </w:r>
    </w:p>
    <w:p w:rsidR="00F03C16" w:rsidRDefault="00F03C16">
      <w:pPr>
        <w:pStyle w:val="ConsPlusNormal"/>
        <w:spacing w:before="220"/>
        <w:ind w:firstLine="540"/>
        <w:jc w:val="both"/>
      </w:pPr>
      <w:r>
        <w:t xml:space="preserve">ж) </w:t>
      </w:r>
      <w:hyperlink r:id="rId16" w:history="1">
        <w:r>
          <w:rPr>
            <w:color w:val="0000FF"/>
          </w:rPr>
          <w:t>пункт 16</w:t>
        </w:r>
      </w:hyperlink>
      <w:r>
        <w:t xml:space="preserve"> изложить в следующей редакции:</w:t>
      </w:r>
    </w:p>
    <w:p w:rsidR="00F03C16" w:rsidRDefault="00F03C16">
      <w:pPr>
        <w:pStyle w:val="ConsPlusNormal"/>
        <w:spacing w:before="220"/>
        <w:ind w:firstLine="540"/>
        <w:jc w:val="both"/>
      </w:pPr>
      <w:r>
        <w:t>"16) услуги по уборке квартир и частных домов, деятельность домашних хозяйств с наемными работниками</w:t>
      </w:r>
      <w:proofErr w:type="gramStart"/>
      <w:r>
        <w:t>;"</w:t>
      </w:r>
      <w:proofErr w:type="gramEnd"/>
      <w:r>
        <w:t>;</w:t>
      </w:r>
    </w:p>
    <w:p w:rsidR="00F03C16" w:rsidRDefault="00F03C16">
      <w:pPr>
        <w:pStyle w:val="ConsPlusNormal"/>
        <w:spacing w:before="220"/>
        <w:ind w:firstLine="540"/>
        <w:jc w:val="both"/>
      </w:pPr>
      <w:r>
        <w:t xml:space="preserve">з) </w:t>
      </w:r>
      <w:hyperlink r:id="rId17" w:history="1">
        <w:r>
          <w:rPr>
            <w:color w:val="0000FF"/>
          </w:rPr>
          <w:t>пункт 18</w:t>
        </w:r>
      </w:hyperlink>
      <w:r>
        <w:t xml:space="preserve"> изложить в следующей редакции:</w:t>
      </w:r>
    </w:p>
    <w:p w:rsidR="00F03C16" w:rsidRDefault="00F03C16">
      <w:pPr>
        <w:pStyle w:val="ConsPlusNormal"/>
        <w:spacing w:before="220"/>
        <w:ind w:firstLine="540"/>
        <w:jc w:val="both"/>
      </w:pPr>
      <w:r>
        <w:t>"18) услуги по приготовлению и поставке блюд для торжественных мероприятий или иных событий</w:t>
      </w:r>
      <w:proofErr w:type="gramStart"/>
      <w:r>
        <w:t>;"</w:t>
      </w:r>
      <w:proofErr w:type="gramEnd"/>
      <w:r>
        <w:t>;</w:t>
      </w:r>
    </w:p>
    <w:p w:rsidR="00F03C16" w:rsidRDefault="00F03C16">
      <w:pPr>
        <w:pStyle w:val="ConsPlusNormal"/>
        <w:spacing w:before="220"/>
        <w:ind w:firstLine="540"/>
        <w:jc w:val="both"/>
      </w:pPr>
      <w:r>
        <w:t xml:space="preserve">и) </w:t>
      </w:r>
      <w:hyperlink r:id="rId18" w:history="1">
        <w:r>
          <w:rPr>
            <w:color w:val="0000FF"/>
          </w:rPr>
          <w:t>пункты 21</w:t>
        </w:r>
      </w:hyperlink>
      <w:r>
        <w:t xml:space="preserve"> - </w:t>
      </w:r>
      <w:hyperlink r:id="rId19" w:history="1">
        <w:r>
          <w:rPr>
            <w:color w:val="0000FF"/>
          </w:rPr>
          <w:t>22</w:t>
        </w:r>
      </w:hyperlink>
      <w:r>
        <w:t xml:space="preserve"> изложить в следующей редакции:</w:t>
      </w:r>
    </w:p>
    <w:p w:rsidR="00F03C16" w:rsidRDefault="00F03C16">
      <w:pPr>
        <w:pStyle w:val="ConsPlusNormal"/>
        <w:spacing w:before="220"/>
        <w:ind w:firstLine="540"/>
        <w:jc w:val="both"/>
      </w:pPr>
      <w:r>
        <w:t>"21) деятельность по благоустройству ландшафта;</w:t>
      </w:r>
    </w:p>
    <w:p w:rsidR="00F03C16" w:rsidRDefault="00F03C16">
      <w:pPr>
        <w:pStyle w:val="ConsPlusNormal"/>
        <w:spacing w:before="220"/>
        <w:ind w:firstLine="540"/>
        <w:jc w:val="both"/>
      </w:pPr>
      <w:r>
        <w:t>22) охота, отлов и отстрел диких животных, в том числе предоставление услуг в этих областях, деятельность, связанная со спортивно-любительской охотой</w:t>
      </w:r>
      <w:proofErr w:type="gramStart"/>
      <w:r>
        <w:t>;"</w:t>
      </w:r>
      <w:proofErr w:type="gramEnd"/>
      <w:r>
        <w:t>;</w:t>
      </w:r>
    </w:p>
    <w:p w:rsidR="00F03C16" w:rsidRDefault="00F03C16">
      <w:pPr>
        <w:pStyle w:val="ConsPlusNormal"/>
        <w:spacing w:before="220"/>
        <w:ind w:firstLine="540"/>
        <w:jc w:val="both"/>
      </w:pPr>
      <w:r>
        <w:t xml:space="preserve">к) </w:t>
      </w:r>
      <w:hyperlink r:id="rId20" w:history="1">
        <w:r>
          <w:rPr>
            <w:color w:val="0000FF"/>
          </w:rPr>
          <w:t>пункт 24</w:t>
        </w:r>
      </w:hyperlink>
      <w:r>
        <w:t xml:space="preserve"> изложить в следующей редакции:</w:t>
      </w:r>
    </w:p>
    <w:p w:rsidR="00F03C16" w:rsidRDefault="00F03C16">
      <w:pPr>
        <w:pStyle w:val="ConsPlusNormal"/>
        <w:spacing w:before="220"/>
        <w:ind w:firstLine="540"/>
        <w:jc w:val="both"/>
      </w:pPr>
      <w:r>
        <w:t>"24) услуги экскурсионные туристические</w:t>
      </w:r>
      <w:proofErr w:type="gramStart"/>
      <w:r>
        <w:t>;"</w:t>
      </w:r>
      <w:proofErr w:type="gramEnd"/>
      <w:r>
        <w:t>;</w:t>
      </w:r>
    </w:p>
    <w:p w:rsidR="00F03C16" w:rsidRDefault="00F03C16">
      <w:pPr>
        <w:pStyle w:val="ConsPlusNormal"/>
        <w:spacing w:before="220"/>
        <w:ind w:firstLine="540"/>
        <w:jc w:val="both"/>
      </w:pPr>
      <w:r>
        <w:t xml:space="preserve">л) </w:t>
      </w:r>
      <w:hyperlink r:id="rId21" w:history="1">
        <w:r>
          <w:rPr>
            <w:color w:val="0000FF"/>
          </w:rPr>
          <w:t>дополнить</w:t>
        </w:r>
      </w:hyperlink>
      <w:r>
        <w:t xml:space="preserve"> пунктами 25 - 39 следующего содержания:</w:t>
      </w:r>
    </w:p>
    <w:p w:rsidR="00F03C16" w:rsidRDefault="00F03C16">
      <w:pPr>
        <w:pStyle w:val="ConsPlusNormal"/>
        <w:spacing w:before="220"/>
        <w:ind w:firstLine="540"/>
        <w:jc w:val="both"/>
      </w:pPr>
      <w:r>
        <w:t>"25) помол зерна, производство муки и крупы из зерен пшеницы, ржи, овса, кукурузы или прочих хлебных злаков;</w:t>
      </w:r>
    </w:p>
    <w:p w:rsidR="00F03C16" w:rsidRDefault="00F03C16">
      <w:pPr>
        <w:pStyle w:val="ConsPlusNormal"/>
        <w:spacing w:before="220"/>
        <w:ind w:firstLine="540"/>
        <w:jc w:val="both"/>
      </w:pPr>
      <w:r>
        <w:t>26) услуги по уходу за домашними животными;</w:t>
      </w:r>
    </w:p>
    <w:p w:rsidR="00F03C16" w:rsidRDefault="00F03C16">
      <w:pPr>
        <w:pStyle w:val="ConsPlusNormal"/>
        <w:spacing w:before="220"/>
        <w:ind w:firstLine="540"/>
        <w:jc w:val="both"/>
      </w:pPr>
      <w:r>
        <w:t>27) изготовление и ремонт бондарной посуды и гончарных изделий по индивидуальному заказу населения;</w:t>
      </w:r>
    </w:p>
    <w:p w:rsidR="00F03C16" w:rsidRDefault="00F03C16">
      <w:pPr>
        <w:pStyle w:val="ConsPlusNormal"/>
        <w:spacing w:before="220"/>
        <w:ind w:firstLine="540"/>
        <w:jc w:val="both"/>
      </w:pPr>
      <w:r>
        <w:t>28) услуги по изготовлению валяной обуви;</w:t>
      </w:r>
    </w:p>
    <w:p w:rsidR="00F03C16" w:rsidRDefault="00F03C16">
      <w:pPr>
        <w:pStyle w:val="ConsPlusNormal"/>
        <w:spacing w:before="220"/>
        <w:ind w:firstLine="540"/>
        <w:jc w:val="both"/>
      </w:pPr>
      <w:r>
        <w:t>29) услуги по изготовлению сельскохозяйственного инвентаря из материала заказчика по индивидуальному заказу населения;</w:t>
      </w:r>
    </w:p>
    <w:p w:rsidR="00F03C16" w:rsidRDefault="00F03C16">
      <w:pPr>
        <w:pStyle w:val="ConsPlusNormal"/>
        <w:spacing w:before="220"/>
        <w:ind w:firstLine="540"/>
        <w:jc w:val="both"/>
      </w:pPr>
      <w:r>
        <w:t>30) граверные работы по металлу, стеклу, фарфору, дереву, керамике, кроме ювелирных изделий по индивидуальному заказу населения;</w:t>
      </w:r>
    </w:p>
    <w:p w:rsidR="00F03C16" w:rsidRDefault="00F03C16">
      <w:pPr>
        <w:pStyle w:val="ConsPlusNormal"/>
        <w:spacing w:before="220"/>
        <w:ind w:firstLine="540"/>
        <w:jc w:val="both"/>
      </w:pPr>
      <w:r>
        <w:t>31) изготовление и ремонт деревянных лодок по индивидуальному заказу населения;</w:t>
      </w:r>
    </w:p>
    <w:p w:rsidR="00F03C16" w:rsidRDefault="00F03C16">
      <w:pPr>
        <w:pStyle w:val="ConsPlusNormal"/>
        <w:spacing w:before="220"/>
        <w:ind w:firstLine="540"/>
        <w:jc w:val="both"/>
      </w:pPr>
      <w:r>
        <w:t>32) ремонт игрушек и подобных им изделий;</w:t>
      </w:r>
    </w:p>
    <w:p w:rsidR="00F03C16" w:rsidRDefault="00F03C16">
      <w:pPr>
        <w:pStyle w:val="ConsPlusNormal"/>
        <w:spacing w:before="220"/>
        <w:ind w:firstLine="540"/>
        <w:jc w:val="both"/>
      </w:pPr>
      <w:r>
        <w:t>33) ремонт спортивного и туристического оборудования;</w:t>
      </w:r>
    </w:p>
    <w:p w:rsidR="00F03C16" w:rsidRDefault="00F03C16">
      <w:pPr>
        <w:pStyle w:val="ConsPlusNormal"/>
        <w:spacing w:before="220"/>
        <w:ind w:firstLine="540"/>
        <w:jc w:val="both"/>
      </w:pPr>
      <w:r>
        <w:t>34) услуги по вспашке огородов по индивидуальному заказу населения;</w:t>
      </w:r>
    </w:p>
    <w:p w:rsidR="00F03C16" w:rsidRDefault="00F03C16">
      <w:pPr>
        <w:pStyle w:val="ConsPlusNormal"/>
        <w:spacing w:before="220"/>
        <w:ind w:firstLine="540"/>
        <w:jc w:val="both"/>
      </w:pPr>
      <w:r>
        <w:t>35) услуги по распиловке дров по индивидуальному заказу населения;</w:t>
      </w:r>
    </w:p>
    <w:p w:rsidR="00F03C16" w:rsidRDefault="00F03C16">
      <w:pPr>
        <w:pStyle w:val="ConsPlusNormal"/>
        <w:spacing w:before="220"/>
        <w:ind w:firstLine="540"/>
        <w:jc w:val="both"/>
      </w:pPr>
      <w:r>
        <w:lastRenderedPageBreak/>
        <w:t>36) сборка и ремонт очков;</w:t>
      </w:r>
    </w:p>
    <w:p w:rsidR="00F03C16" w:rsidRDefault="00F03C16">
      <w:pPr>
        <w:pStyle w:val="ConsPlusNormal"/>
        <w:spacing w:before="220"/>
        <w:ind w:firstLine="540"/>
        <w:jc w:val="both"/>
      </w:pPr>
      <w:r>
        <w:t>37) изготовление и печатание визитных карточек и пригласительных билетов на семейные торжества;</w:t>
      </w:r>
    </w:p>
    <w:p w:rsidR="00F03C16" w:rsidRDefault="00F03C16">
      <w:pPr>
        <w:pStyle w:val="ConsPlusNormal"/>
        <w:spacing w:before="220"/>
        <w:ind w:firstLine="540"/>
        <w:jc w:val="both"/>
      </w:pPr>
      <w:r>
        <w:t>38) переплетные, брошюровочные, окантовочные, картонажные работы;</w:t>
      </w:r>
    </w:p>
    <w:p w:rsidR="00F03C16" w:rsidRDefault="00F03C16">
      <w:pPr>
        <w:pStyle w:val="ConsPlusNormal"/>
        <w:spacing w:before="220"/>
        <w:ind w:firstLine="540"/>
        <w:jc w:val="both"/>
      </w:pPr>
      <w:r>
        <w:t xml:space="preserve">39) услуги по ремонту сифонов и </w:t>
      </w:r>
      <w:proofErr w:type="spellStart"/>
      <w:r>
        <w:t>автосифонов</w:t>
      </w:r>
      <w:proofErr w:type="spellEnd"/>
      <w:r>
        <w:t>, в том числе зарядка газовых баллончиков для сифонов</w:t>
      </w:r>
      <w:proofErr w:type="gramStart"/>
      <w:r>
        <w:t>.";</w:t>
      </w:r>
      <w:proofErr w:type="gramEnd"/>
    </w:p>
    <w:p w:rsidR="00F03C16" w:rsidRDefault="00F03C16">
      <w:pPr>
        <w:pStyle w:val="ConsPlusNormal"/>
        <w:spacing w:before="220"/>
        <w:ind w:firstLine="540"/>
        <w:jc w:val="both"/>
      </w:pPr>
      <w:r>
        <w:t xml:space="preserve">3) </w:t>
      </w:r>
      <w:hyperlink r:id="rId22" w:history="1">
        <w:r>
          <w:rPr>
            <w:color w:val="0000FF"/>
          </w:rPr>
          <w:t>приложение</w:t>
        </w:r>
      </w:hyperlink>
      <w:r>
        <w:t xml:space="preserve"> изложить в следующей редакции:</w:t>
      </w:r>
    </w:p>
    <w:p w:rsidR="00F03C16" w:rsidRDefault="00F03C16">
      <w:pPr>
        <w:pStyle w:val="ConsPlusNormal"/>
        <w:spacing w:before="220"/>
        <w:jc w:val="right"/>
      </w:pPr>
      <w:r>
        <w:t>"Приложение</w:t>
      </w:r>
    </w:p>
    <w:p w:rsidR="00F03C16" w:rsidRDefault="00F03C16">
      <w:pPr>
        <w:pStyle w:val="ConsPlusNormal"/>
        <w:jc w:val="right"/>
      </w:pPr>
      <w:r>
        <w:t>к Закону</w:t>
      </w:r>
    </w:p>
    <w:p w:rsidR="00F03C16" w:rsidRDefault="00F03C16">
      <w:pPr>
        <w:pStyle w:val="ConsPlusNormal"/>
        <w:jc w:val="right"/>
      </w:pPr>
      <w:r>
        <w:t>Пензенской области</w:t>
      </w:r>
    </w:p>
    <w:p w:rsidR="00F03C16" w:rsidRDefault="00F03C16">
      <w:pPr>
        <w:pStyle w:val="ConsPlusNormal"/>
        <w:jc w:val="right"/>
      </w:pPr>
      <w:r>
        <w:t>"О введении патентной системы</w:t>
      </w:r>
    </w:p>
    <w:p w:rsidR="00F03C16" w:rsidRDefault="00F03C16">
      <w:pPr>
        <w:pStyle w:val="ConsPlusNormal"/>
        <w:jc w:val="right"/>
      </w:pPr>
      <w:r>
        <w:t>налогообложения на территории</w:t>
      </w:r>
    </w:p>
    <w:p w:rsidR="00F03C16" w:rsidRDefault="00F03C16">
      <w:pPr>
        <w:pStyle w:val="ConsPlusNormal"/>
        <w:jc w:val="right"/>
      </w:pPr>
      <w:r>
        <w:t>Пензенской области и</w:t>
      </w:r>
    </w:p>
    <w:p w:rsidR="00F03C16" w:rsidRDefault="00F03C16">
      <w:pPr>
        <w:pStyle w:val="ConsPlusNormal"/>
        <w:jc w:val="right"/>
      </w:pPr>
      <w:proofErr w:type="gramStart"/>
      <w:r>
        <w:t>установлении</w:t>
      </w:r>
      <w:proofErr w:type="gramEnd"/>
      <w:r>
        <w:t xml:space="preserve"> размеров</w:t>
      </w:r>
    </w:p>
    <w:p w:rsidR="00F03C16" w:rsidRDefault="00F03C16">
      <w:pPr>
        <w:pStyle w:val="ConsPlusNormal"/>
        <w:jc w:val="right"/>
      </w:pPr>
      <w:r>
        <w:t>потенциально возможного к</w:t>
      </w:r>
    </w:p>
    <w:p w:rsidR="00F03C16" w:rsidRDefault="00F03C16">
      <w:pPr>
        <w:pStyle w:val="ConsPlusNormal"/>
        <w:jc w:val="right"/>
      </w:pPr>
      <w:r>
        <w:t xml:space="preserve">получению </w:t>
      </w:r>
      <w:proofErr w:type="gramStart"/>
      <w:r>
        <w:t>индивидуальным</w:t>
      </w:r>
      <w:proofErr w:type="gramEnd"/>
    </w:p>
    <w:p w:rsidR="00F03C16" w:rsidRDefault="00F03C16">
      <w:pPr>
        <w:pStyle w:val="ConsPlusNormal"/>
        <w:jc w:val="right"/>
      </w:pPr>
      <w:r>
        <w:t>предпринимателем годового дохода</w:t>
      </w:r>
    </w:p>
    <w:p w:rsidR="00F03C16" w:rsidRDefault="00F03C16">
      <w:pPr>
        <w:pStyle w:val="ConsPlusNormal"/>
        <w:jc w:val="right"/>
      </w:pPr>
      <w:r>
        <w:t xml:space="preserve">по видам </w:t>
      </w:r>
      <w:proofErr w:type="gramStart"/>
      <w:r>
        <w:t>предпринимательской</w:t>
      </w:r>
      <w:proofErr w:type="gramEnd"/>
    </w:p>
    <w:p w:rsidR="00F03C16" w:rsidRDefault="00F03C16">
      <w:pPr>
        <w:pStyle w:val="ConsPlusNormal"/>
        <w:jc w:val="right"/>
      </w:pPr>
      <w:r>
        <w:t>деятельности, в отношении</w:t>
      </w:r>
    </w:p>
    <w:p w:rsidR="00F03C16" w:rsidRDefault="00F03C16">
      <w:pPr>
        <w:pStyle w:val="ConsPlusNormal"/>
        <w:jc w:val="right"/>
      </w:pPr>
      <w:r>
        <w:t>которых применяется патентная</w:t>
      </w:r>
    </w:p>
    <w:p w:rsidR="00F03C16" w:rsidRDefault="00F03C16">
      <w:pPr>
        <w:pStyle w:val="ConsPlusNormal"/>
        <w:jc w:val="right"/>
      </w:pPr>
      <w:r>
        <w:t>система налогообложения"</w:t>
      </w:r>
    </w:p>
    <w:p w:rsidR="00F03C16" w:rsidRDefault="00F03C16">
      <w:pPr>
        <w:pStyle w:val="ConsPlusNormal"/>
        <w:jc w:val="both"/>
      </w:pPr>
    </w:p>
    <w:p w:rsidR="00F03C16" w:rsidRDefault="00F03C16">
      <w:pPr>
        <w:pStyle w:val="ConsPlusNormal"/>
        <w:jc w:val="center"/>
      </w:pPr>
      <w:r>
        <w:t>ВИДЫ</w:t>
      </w:r>
    </w:p>
    <w:p w:rsidR="00F03C16" w:rsidRDefault="00F03C16">
      <w:pPr>
        <w:pStyle w:val="ConsPlusNormal"/>
        <w:jc w:val="center"/>
      </w:pPr>
      <w:proofErr w:type="gramStart"/>
      <w:r>
        <w:t>ПРЕДПРИНИМАТЕЛЬСКОЙ ДЕЯТЕЛЬНОСТИ, ПО КОТОРЫМ ИНДИВИДУАЛЬНЫЕ</w:t>
      </w:r>
      <w:proofErr w:type="gramEnd"/>
    </w:p>
    <w:p w:rsidR="00F03C16" w:rsidRDefault="00F03C16">
      <w:pPr>
        <w:pStyle w:val="ConsPlusNormal"/>
        <w:jc w:val="center"/>
      </w:pPr>
      <w:r>
        <w:t>ПРЕДПРИНИМАТЕЛИ МОГУТ ПРИМЕНЯТЬ ПАТЕНТНУЮ СИСТЕМУ</w:t>
      </w:r>
    </w:p>
    <w:p w:rsidR="00F03C16" w:rsidRDefault="00F03C16">
      <w:pPr>
        <w:pStyle w:val="ConsPlusNormal"/>
        <w:jc w:val="center"/>
      </w:pPr>
      <w:r>
        <w:t>НАЛОГООБЛОЖЕНИЯ, И СООТВЕТСТВУЮЩИЕ ИМ РАЗМЕРЫ ПОТЕНЦИАЛЬНО</w:t>
      </w:r>
    </w:p>
    <w:p w:rsidR="00F03C16" w:rsidRDefault="00F03C16">
      <w:pPr>
        <w:pStyle w:val="ConsPlusNormal"/>
        <w:jc w:val="center"/>
      </w:pPr>
      <w:r>
        <w:t>ВОЗМОЖНОГО К ПОЛУЧЕНИЮ ДОХОДА НА ЕДИНИЦУ ФИЗИЧЕСКОГО</w:t>
      </w:r>
    </w:p>
    <w:p w:rsidR="00F03C16" w:rsidRDefault="00F03C16">
      <w:pPr>
        <w:pStyle w:val="ConsPlusNormal"/>
        <w:jc w:val="center"/>
      </w:pPr>
      <w:r>
        <w:t>ПОКАЗАТЕЛЯ ДЕЯТЕЛЬНОСТИ ИНДИВИДУАЛЬНОГО ПРЕДПРИНИМАТЕЛЯ</w:t>
      </w:r>
    </w:p>
    <w:p w:rsidR="00F03C16" w:rsidRDefault="00F03C1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3"/>
        <w:gridCol w:w="1871"/>
        <w:gridCol w:w="1587"/>
        <w:gridCol w:w="2778"/>
        <w:gridCol w:w="1984"/>
      </w:tblGrid>
      <w:tr w:rsidR="00F03C16">
        <w:tc>
          <w:tcPr>
            <w:tcW w:w="663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71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Вид предпринимательской деятельности</w:t>
            </w:r>
          </w:p>
        </w:tc>
        <w:tc>
          <w:tcPr>
            <w:tcW w:w="4365" w:type="dxa"/>
            <w:gridSpan w:val="2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Физический показатель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center"/>
            </w:pPr>
            <w:r>
              <w:t>Размер потенциально возможного к получению годового дохода на 1 единицу физического показателя деятельности индивидуального предпринимателя (тыс. рублей)</w:t>
            </w:r>
          </w:p>
        </w:tc>
      </w:tr>
      <w:tr w:rsidR="00F03C16">
        <w:tc>
          <w:tcPr>
            <w:tcW w:w="663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5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 xml:space="preserve">Ремонт и пошив швейных, меховых и кожаных изделий, головных уборов </w:t>
            </w:r>
            <w:r>
              <w:lastRenderedPageBreak/>
              <w:t>и изделий из текстильной галантереи, ремонт, пошив и вязание трикотажных изделий по индивидуальному заказу населения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lastRenderedPageBreak/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Ремонт, чистка, окраска и пошив обуви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Парикмахерские и косметические услуги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490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700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770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910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980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1 120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1 190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1 260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1 329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1 329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Стирка, химическая чистка и крашение текстильных и меховых изделий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Изготовление и ремонт металлической галантереи, ключей, номерных знаков, указателей улиц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490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700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770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910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980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1 120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1 190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1 260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1 329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1 329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 xml:space="preserve">Ремонт электронной бытовой техники, бытовых приборов, часов, металлоизделий бытового и хозяйственного назначения, предметов и изделий из металла, изготовление готовых металлических изделий хозяйственного назначения по </w:t>
            </w:r>
            <w:r>
              <w:lastRenderedPageBreak/>
              <w:t>индивидуальному заказу населения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lastRenderedPageBreak/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490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700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770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910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980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1050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1120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1190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1260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1329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1329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Ремонт мебели и предметов домашнего обихода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Услуги в области фотографии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 xml:space="preserve">Ремонт, техническое обслуживание автотранспортных и </w:t>
            </w:r>
            <w:proofErr w:type="spellStart"/>
            <w:r>
              <w:t>мототранспортных</w:t>
            </w:r>
            <w:proofErr w:type="spellEnd"/>
            <w:r>
              <w:t xml:space="preserve"> средств, мотоциклов, машин и оборудования, мойка автотранспортных средств, полирование и предоставление аналогичных услуг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500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910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1 210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1 360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1 510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1 660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1 810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1 960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2 110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2 260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2 410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2 560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2 710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2 860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 xml:space="preserve">Оказание автотранспортных услуг по перевозке грузов автомобильным транспортом </w:t>
            </w:r>
            <w:r>
              <w:lastRenderedPageBreak/>
              <w:t>индивидуальными предпринимателями, имеющими на праве собственности или ином праве (пользования, владения и (или) распоряжения) транспортные средства, предназначенные для оказания таких услуг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lastRenderedPageBreak/>
              <w:t>автотранспортное средство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единица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380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2 единицы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3 единицы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1 140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4 единицы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1 520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единиц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1 900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единиц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2 280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единиц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2 660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единиц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3 040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единиц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3 420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единиц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3 800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и более единиц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3 900</w:t>
            </w:r>
          </w:p>
        </w:tc>
      </w:tr>
      <w:tr w:rsidR="00F03C16">
        <w:tc>
          <w:tcPr>
            <w:tcW w:w="663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Оказание автотранспортных услуг по перевозке пассажиров автомобильным транспортом индивидуальными предпринимателями, имеющими на праве собственности или ином праве (пользования, владения и (или) распоряжения) транспортные средства, предназначенные для оказания таких услуг</w:t>
            </w:r>
          </w:p>
        </w:tc>
        <w:tc>
          <w:tcPr>
            <w:tcW w:w="1587" w:type="dxa"/>
            <w:vAlign w:val="center"/>
          </w:tcPr>
          <w:p w:rsidR="00F03C16" w:rsidRDefault="00F03C16">
            <w:pPr>
              <w:pStyle w:val="ConsPlusNormal"/>
            </w:pP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</w:p>
        </w:tc>
        <w:tc>
          <w:tcPr>
            <w:tcW w:w="1984" w:type="dxa"/>
          </w:tcPr>
          <w:p w:rsidR="00F03C16" w:rsidRDefault="00F03C16">
            <w:pPr>
              <w:pStyle w:val="ConsPlusNormal"/>
            </w:pP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11.1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Деятельность такси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автотранспортное средство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единица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2 единицы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3 единицы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4 единицы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1 280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единиц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1 600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единиц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1 920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единиц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2 240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единиц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2 560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единиц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2 880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единиц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3 200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единиц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3 520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и более единиц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3 840</w:t>
            </w:r>
          </w:p>
        </w:tc>
      </w:tr>
      <w:tr w:rsidR="00F03C16">
        <w:tc>
          <w:tcPr>
            <w:tcW w:w="663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11.2</w:t>
            </w:r>
          </w:p>
        </w:tc>
        <w:tc>
          <w:tcPr>
            <w:tcW w:w="1871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Оказание автотранспортных услуг по перевозке пассажиров автомобильным транспортом индивидуальными предпринимателями, имеющими на праве собственности или ином праве (пользования, владения и (или) распоряжения) транспортные средства, предназначенные для оказания таких услуг, за исключением деятельности такси</w:t>
            </w:r>
          </w:p>
        </w:tc>
        <w:tc>
          <w:tcPr>
            <w:tcW w:w="1587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пассажирское место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за каждое пассажирское место</w:t>
            </w:r>
          </w:p>
        </w:tc>
        <w:tc>
          <w:tcPr>
            <w:tcW w:w="1984" w:type="dxa"/>
            <w:vAlign w:val="center"/>
          </w:tcPr>
          <w:p w:rsidR="00F03C16" w:rsidRDefault="00F03C16">
            <w:pPr>
              <w:pStyle w:val="ConsPlusNormal"/>
              <w:jc w:val="right"/>
            </w:pPr>
            <w:r>
              <w:t>46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Реконструкция или ремонт существующих жилых и нежилых зданий, а также спортивных сооружений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490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700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770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910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980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1 120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1 190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1 260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1 329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1 329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Услуги по производству монтажных, электромонтажных, санитарно-технических и сварочных работ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490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700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770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910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980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1 120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1 190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1 260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1 329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1 329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Услуги по остеклению балконов и лоджий, нарезке стекла и зеркал, художественной обработке стекла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Услуги в сфере дошкольного образования и дополнительного образования детей и взрослых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Услуги по присмотру и уходу за детьми и больными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Сбор тары и пригодных для вторичного использования материалов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Деятельность ветеринарная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 xml:space="preserve">средняя численность наемных </w:t>
            </w:r>
            <w:r>
              <w:lastRenderedPageBreak/>
              <w:t>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lastRenderedPageBreak/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  <w:tr w:rsidR="00F03C16">
        <w:tc>
          <w:tcPr>
            <w:tcW w:w="663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Сдача в аренду (наем) собственных или арендованных жилых помещений, а также сдача в аренду собственных или арендованных нежилых помещений (включая выставочные залы, складские помещения), земельных участков</w:t>
            </w:r>
          </w:p>
        </w:tc>
        <w:tc>
          <w:tcPr>
            <w:tcW w:w="1587" w:type="dxa"/>
            <w:vAlign w:val="center"/>
          </w:tcPr>
          <w:p w:rsidR="00F03C16" w:rsidRDefault="00F03C16">
            <w:pPr>
              <w:pStyle w:val="ConsPlusNormal"/>
            </w:pP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</w:p>
        </w:tc>
        <w:tc>
          <w:tcPr>
            <w:tcW w:w="1984" w:type="dxa"/>
          </w:tcPr>
          <w:p w:rsidR="00F03C16" w:rsidRDefault="00F03C16">
            <w:pPr>
              <w:pStyle w:val="ConsPlusNormal"/>
            </w:pPr>
          </w:p>
        </w:tc>
      </w:tr>
      <w:tr w:rsidR="00F03C16">
        <w:tc>
          <w:tcPr>
            <w:tcW w:w="663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19.1</w:t>
            </w:r>
          </w:p>
        </w:tc>
        <w:tc>
          <w:tcPr>
            <w:tcW w:w="1871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Сдача в аренду (наем) собственных или арендованных жилых помещений</w:t>
            </w:r>
          </w:p>
        </w:tc>
        <w:tc>
          <w:tcPr>
            <w:tcW w:w="1587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площадь недвижимости, сдаваемой в аренду (наем), кв. метр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за каждый кв. метр сдаваемой в аренду (наем) площади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</w:t>
            </w:r>
          </w:p>
        </w:tc>
      </w:tr>
      <w:tr w:rsidR="00F03C16">
        <w:tc>
          <w:tcPr>
            <w:tcW w:w="663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19.2</w:t>
            </w:r>
          </w:p>
        </w:tc>
        <w:tc>
          <w:tcPr>
            <w:tcW w:w="1871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 xml:space="preserve">Сдача в аренду собственных или </w:t>
            </w:r>
            <w:r>
              <w:lastRenderedPageBreak/>
              <w:t>арендованных нежилых помещений (включая выставочные залы, складские помещения), земельных участков</w:t>
            </w:r>
          </w:p>
        </w:tc>
        <w:tc>
          <w:tcPr>
            <w:tcW w:w="1587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lastRenderedPageBreak/>
              <w:t xml:space="preserve">площадь недвижимости, </w:t>
            </w:r>
            <w:r>
              <w:lastRenderedPageBreak/>
              <w:t>сдаваемой в аренду (наем), кв. метр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lastRenderedPageBreak/>
              <w:t xml:space="preserve">за каждый кв. метр сдаваемой в аренду (наем) </w:t>
            </w:r>
            <w:r>
              <w:lastRenderedPageBreak/>
              <w:t>площади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lastRenderedPageBreak/>
              <w:t>14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lastRenderedPageBreak/>
              <w:t>20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Изготовление изделий народных художественных промыслов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280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и более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1 000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Услуги по переработке продуктов сельского хозяйства, лесного хозяйства и рыболовства для приготовления продуктов питания для людей и корма для животных, а также производство различных продуктов промежуточного потребления, которые не являются пищевыми продуктами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lastRenderedPageBreak/>
              <w:t>22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Производство и реставрация ковров и ковровых изделий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Ремонт ювелирных изделий, бижутерии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Чеканка и гравировка ювелирных изделий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Деятельность в области звукозаписи и издания музыкальных произведений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Услуги по уборке квартир и частных домов, деятельность домашних хозяйств с наемными работниками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Деятельность, специализированная в области дизайна, услуги художественного оформления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930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1 145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Проведение занятий по физической культуре и спорту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 xml:space="preserve">Услуги носильщиков на железнодорожных вокзалах, автовокзалах, аэровокзалах, в аэропортах, </w:t>
            </w:r>
            <w:r>
              <w:lastRenderedPageBreak/>
              <w:t>морских, речных портах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lastRenderedPageBreak/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Услуги платных туалетов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 xml:space="preserve">Услуги по приготовлению и </w:t>
            </w:r>
            <w:r>
              <w:lastRenderedPageBreak/>
              <w:t>поставке блюд для торжественных мероприятий или иных событий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lastRenderedPageBreak/>
              <w:t xml:space="preserve">средняя численность </w:t>
            </w:r>
            <w:r>
              <w:lastRenderedPageBreak/>
              <w:t>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lastRenderedPageBreak/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Оказание услуг по перевозке пассажиров водным транспортом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судно водного транспорта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единица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1 690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2 единицы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3 380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3 и более единиц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3 900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Оказание услуг по перевозке грузов водным транспортом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судно водного транспорта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единица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380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2 единицы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3 единицы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1 140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4 единицы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1 520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единиц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1 900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единиц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2 280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единиц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2 660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единиц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3 040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единиц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3 420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единиц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3 800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и более единиц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3 900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lastRenderedPageBreak/>
              <w:t>34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proofErr w:type="gramStart"/>
            <w:r>
              <w:t>Услуги, связанные со сбытом сельскохозяйственной продукции (хранение, сортировка, сушка, мойка, расфасовка, упаковка и транспортировка)</w:t>
            </w:r>
            <w:proofErr w:type="gramEnd"/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Услуги, связанные с обслуживанием сельскохозяйственного производства (механизированные, агрохимические, мелиоративные, транспортные работы)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Деятельность по благоустройству ландшафта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974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1 113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Охота, отлов и отстрел диких животных, в том числе предоставление услуг в этих областях, деятельность, связанная со спортивно-любительской охотой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 xml:space="preserve">Занятие медицинской деятельностью или фармацевтической деятельностью лицом, имеющим лицензию на указанные виды деятельности, за исключением реализации лекарственных препаратов, подлежащих обязательной маркировке средствами идентификации, в том числе контрольными (идентификационными) знаками в соответствии с Федеральным </w:t>
            </w:r>
            <w:hyperlink r:id="rId23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12 апреля 2010 года N 61-ФЗ "Об обращении лекарственных средств"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  <w:vAlign w:val="center"/>
          </w:tcPr>
          <w:p w:rsidR="00F03C16" w:rsidRDefault="00F03C16">
            <w:pPr>
              <w:pStyle w:val="ConsPlusNormal"/>
              <w:jc w:val="right"/>
            </w:pPr>
            <w:r>
              <w:t>700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  <w:vAlign w:val="center"/>
          </w:tcPr>
          <w:p w:rsidR="00F03C16" w:rsidRDefault="00F03C16">
            <w:pPr>
              <w:pStyle w:val="ConsPlusNormal"/>
              <w:jc w:val="right"/>
            </w:pPr>
            <w:r>
              <w:t>1 400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  <w:vAlign w:val="center"/>
          </w:tcPr>
          <w:p w:rsidR="00F03C16" w:rsidRDefault="00F03C16">
            <w:pPr>
              <w:pStyle w:val="ConsPlusNormal"/>
              <w:jc w:val="right"/>
            </w:pPr>
            <w:r>
              <w:t>2 100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  <w:vAlign w:val="center"/>
          </w:tcPr>
          <w:p w:rsidR="00F03C16" w:rsidRDefault="00F03C16">
            <w:pPr>
              <w:pStyle w:val="ConsPlusNormal"/>
              <w:jc w:val="right"/>
            </w:pPr>
            <w:r>
              <w:t>2 820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  <w:vAlign w:val="center"/>
          </w:tcPr>
          <w:p w:rsidR="00F03C16" w:rsidRDefault="00F03C16">
            <w:pPr>
              <w:pStyle w:val="ConsPlusNormal"/>
              <w:jc w:val="right"/>
            </w:pPr>
            <w:r>
              <w:t>3 520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и более наемных работников</w:t>
            </w:r>
          </w:p>
        </w:tc>
        <w:tc>
          <w:tcPr>
            <w:tcW w:w="1984" w:type="dxa"/>
            <w:vAlign w:val="center"/>
          </w:tcPr>
          <w:p w:rsidR="00F03C16" w:rsidRDefault="00F03C16">
            <w:pPr>
              <w:pStyle w:val="ConsPlusNormal"/>
              <w:jc w:val="right"/>
            </w:pPr>
            <w:r>
              <w:t>3 900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Осуществление частной детективной деятельности лицом, имеющим лицензию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  <w:vAlign w:val="center"/>
          </w:tcPr>
          <w:p w:rsidR="00F03C16" w:rsidRDefault="00F03C16">
            <w:pPr>
              <w:pStyle w:val="ConsPlusNormal"/>
              <w:jc w:val="right"/>
            </w:pPr>
            <w:r>
              <w:t>700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и более наемных работников</w:t>
            </w:r>
          </w:p>
        </w:tc>
        <w:tc>
          <w:tcPr>
            <w:tcW w:w="1984" w:type="dxa"/>
            <w:vAlign w:val="center"/>
          </w:tcPr>
          <w:p w:rsidR="00F03C16" w:rsidRDefault="00F03C16">
            <w:pPr>
              <w:pStyle w:val="ConsPlusNormal"/>
              <w:jc w:val="right"/>
            </w:pPr>
            <w:r>
              <w:t>1 329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Услуги по прокату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 xml:space="preserve">средняя численность наемных </w:t>
            </w:r>
            <w:r>
              <w:lastRenderedPageBreak/>
              <w:t>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lastRenderedPageBreak/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Услуги экскурсионные туристические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Организация обрядов (свадеб, юбилеев), в том числе музыкальное сопровождение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845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1 250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1 690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2 100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2 500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3 000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3 380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3 800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и более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3 900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Организация похорон и предоставление связанных с ними услуг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845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1 250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1 690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2 100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2 500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3 000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3 380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3 800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и более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3 900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Услуги уличных патрулей, охранников, сторожей и вахтеров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  <w:tr w:rsidR="00F03C16">
        <w:tc>
          <w:tcPr>
            <w:tcW w:w="663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871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1587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площадь объекта стационарной торговой сети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за каждый квадратный метр площади</w:t>
            </w:r>
          </w:p>
        </w:tc>
        <w:tc>
          <w:tcPr>
            <w:tcW w:w="1984" w:type="dxa"/>
            <w:vAlign w:val="center"/>
          </w:tcPr>
          <w:p w:rsidR="00F03C16" w:rsidRDefault="00F03C16">
            <w:pPr>
              <w:pStyle w:val="ConsPlusNormal"/>
              <w:jc w:val="right"/>
            </w:pPr>
            <w:r>
              <w:t>38,4</w:t>
            </w:r>
          </w:p>
        </w:tc>
      </w:tr>
      <w:tr w:rsidR="00F03C16">
        <w:tc>
          <w:tcPr>
            <w:tcW w:w="663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871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</w:t>
            </w:r>
          </w:p>
        </w:tc>
        <w:tc>
          <w:tcPr>
            <w:tcW w:w="1587" w:type="dxa"/>
            <w:vAlign w:val="center"/>
          </w:tcPr>
          <w:p w:rsidR="00F03C16" w:rsidRDefault="00F03C16">
            <w:pPr>
              <w:pStyle w:val="ConsPlusNormal"/>
            </w:pP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</w:p>
        </w:tc>
        <w:tc>
          <w:tcPr>
            <w:tcW w:w="1984" w:type="dxa"/>
          </w:tcPr>
          <w:p w:rsidR="00F03C16" w:rsidRDefault="00F03C16">
            <w:pPr>
              <w:pStyle w:val="ConsPlusNormal"/>
            </w:pPr>
          </w:p>
        </w:tc>
      </w:tr>
      <w:tr w:rsidR="00F03C16">
        <w:tc>
          <w:tcPr>
            <w:tcW w:w="663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46.1</w:t>
            </w:r>
          </w:p>
        </w:tc>
        <w:tc>
          <w:tcPr>
            <w:tcW w:w="1871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Розничная торговля, осуществляемая через объекты стационарной торговой сети, не имеющие торговых залов (за исключением торговых автоматов)</w:t>
            </w:r>
          </w:p>
        </w:tc>
        <w:tc>
          <w:tcPr>
            <w:tcW w:w="1587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площадь объекта стационарной торговой сети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за каждый квадратный метр площади</w:t>
            </w:r>
          </w:p>
        </w:tc>
        <w:tc>
          <w:tcPr>
            <w:tcW w:w="1984" w:type="dxa"/>
            <w:vAlign w:val="center"/>
          </w:tcPr>
          <w:p w:rsidR="00F03C16" w:rsidRDefault="00F03C16">
            <w:pPr>
              <w:pStyle w:val="ConsPlusNormal"/>
              <w:jc w:val="right"/>
            </w:pPr>
            <w:r>
              <w:t>52,9</w:t>
            </w:r>
          </w:p>
        </w:tc>
      </w:tr>
      <w:tr w:rsidR="00F03C16">
        <w:tc>
          <w:tcPr>
            <w:tcW w:w="663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46.2</w:t>
            </w:r>
          </w:p>
        </w:tc>
        <w:tc>
          <w:tcPr>
            <w:tcW w:w="1871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 xml:space="preserve">Розничная торговля, </w:t>
            </w:r>
            <w:r>
              <w:lastRenderedPageBreak/>
              <w:t>осуществляемая с использованием торговых автоматов</w:t>
            </w:r>
          </w:p>
        </w:tc>
        <w:tc>
          <w:tcPr>
            <w:tcW w:w="1587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lastRenderedPageBreak/>
              <w:t>объект торговой сети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за 1 объект</w:t>
            </w:r>
          </w:p>
        </w:tc>
        <w:tc>
          <w:tcPr>
            <w:tcW w:w="1984" w:type="dxa"/>
            <w:vAlign w:val="center"/>
          </w:tcPr>
          <w:p w:rsidR="00F03C16" w:rsidRDefault="00F03C16">
            <w:pPr>
              <w:pStyle w:val="ConsPlusNormal"/>
              <w:jc w:val="right"/>
            </w:pPr>
            <w:r>
              <w:t>150,0</w:t>
            </w:r>
          </w:p>
        </w:tc>
      </w:tr>
      <w:tr w:rsidR="00F03C16">
        <w:tc>
          <w:tcPr>
            <w:tcW w:w="663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lastRenderedPageBreak/>
              <w:t>46.3</w:t>
            </w:r>
          </w:p>
        </w:tc>
        <w:tc>
          <w:tcPr>
            <w:tcW w:w="1871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Розничная торговля, осуществляемая через объекты нестационарной торговой сети</w:t>
            </w:r>
          </w:p>
        </w:tc>
        <w:tc>
          <w:tcPr>
            <w:tcW w:w="1587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объект торговой сети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за 1 объект</w:t>
            </w:r>
          </w:p>
        </w:tc>
        <w:tc>
          <w:tcPr>
            <w:tcW w:w="1984" w:type="dxa"/>
            <w:vAlign w:val="center"/>
          </w:tcPr>
          <w:p w:rsidR="00F03C16" w:rsidRDefault="00F03C16">
            <w:pPr>
              <w:pStyle w:val="ConsPlusNormal"/>
              <w:jc w:val="right"/>
            </w:pPr>
            <w:r>
              <w:t>210,0</w:t>
            </w:r>
          </w:p>
        </w:tc>
      </w:tr>
      <w:tr w:rsidR="00F03C16">
        <w:tc>
          <w:tcPr>
            <w:tcW w:w="663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871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Услуги общественного питания, оказываемые через объекты организации общественного питания</w:t>
            </w:r>
          </w:p>
        </w:tc>
        <w:tc>
          <w:tcPr>
            <w:tcW w:w="1587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площадь объекта организации общественного питания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за каждый квадратный метр площади</w:t>
            </w:r>
          </w:p>
        </w:tc>
        <w:tc>
          <w:tcPr>
            <w:tcW w:w="1984" w:type="dxa"/>
            <w:vAlign w:val="center"/>
          </w:tcPr>
          <w:p w:rsidR="00F03C16" w:rsidRDefault="00F03C16">
            <w:pPr>
              <w:pStyle w:val="ConsPlusNormal"/>
              <w:jc w:val="right"/>
            </w:pPr>
            <w:r>
              <w:t>20,6</w:t>
            </w:r>
          </w:p>
        </w:tc>
      </w:tr>
      <w:tr w:rsidR="00F03C16">
        <w:tc>
          <w:tcPr>
            <w:tcW w:w="663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871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Услуги общественного питания, оказываемые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1587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объект организации общественного питания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за 1 объект</w:t>
            </w:r>
          </w:p>
        </w:tc>
        <w:tc>
          <w:tcPr>
            <w:tcW w:w="1984" w:type="dxa"/>
            <w:vAlign w:val="center"/>
          </w:tcPr>
          <w:p w:rsidR="00F03C16" w:rsidRDefault="00F03C16">
            <w:pPr>
              <w:pStyle w:val="ConsPlusNormal"/>
              <w:jc w:val="right"/>
            </w:pPr>
            <w:r>
              <w:t>370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Оказание услуг по забою и транспортировке скота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195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230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265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300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335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405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510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545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615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685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Производство кожи и изделий из кожи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490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700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770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910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980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1 120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1 190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1 260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1 329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1 329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 xml:space="preserve">Сбор и заготовка пищевых лесных ресурсов, </w:t>
            </w:r>
            <w:proofErr w:type="spellStart"/>
            <w:r>
              <w:t>недревесных</w:t>
            </w:r>
            <w:proofErr w:type="spellEnd"/>
            <w:r>
              <w:t xml:space="preserve"> лесных ресурсов и лекарственных растений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145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180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215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355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390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495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565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600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670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Переработка и консервирование фруктов и овощей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Производство молочной продукции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490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700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770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910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980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1 120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1 190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1 260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1 329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1 329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Растениеводство, услуги в области растениеводства. Животноводство, услуги в области животноводства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387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442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552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608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663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718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828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883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993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1 048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1 103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 xml:space="preserve">Производство хлебобулочных и мучных </w:t>
            </w:r>
            <w:r>
              <w:lastRenderedPageBreak/>
              <w:t>кондитерских изделий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lastRenderedPageBreak/>
              <w:t xml:space="preserve">средняя численность наемных </w:t>
            </w:r>
            <w:r>
              <w:lastRenderedPageBreak/>
              <w:t>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lastRenderedPageBreak/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490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700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770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910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980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1 120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1 190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1 260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1 329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1 329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Рыболовство и рыбоводство, рыболовство любительское и спортивное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190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225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295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330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365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400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435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505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575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610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645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680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715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Лесоводство и прочая лесохозяйственная деятельность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190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225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295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330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365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400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435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505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575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610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645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680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715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Деятельность по письменному и устному переводу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190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265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300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335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405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510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545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615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755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Деятельность по уходу за престарелыми и инвалидами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145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180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215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355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390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495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565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600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670</w:t>
            </w:r>
          </w:p>
        </w:tc>
      </w:tr>
      <w:tr w:rsidR="00F03C16">
        <w:tc>
          <w:tcPr>
            <w:tcW w:w="663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871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Сбор, обработка и утилизация отходов, а также обработка вторичного сырья</w:t>
            </w:r>
          </w:p>
        </w:tc>
        <w:tc>
          <w:tcPr>
            <w:tcW w:w="1587" w:type="dxa"/>
            <w:vAlign w:val="center"/>
          </w:tcPr>
          <w:p w:rsidR="00F03C16" w:rsidRDefault="00F03C16">
            <w:pPr>
              <w:pStyle w:val="ConsPlusNormal"/>
            </w:pP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</w:p>
        </w:tc>
        <w:tc>
          <w:tcPr>
            <w:tcW w:w="1984" w:type="dxa"/>
          </w:tcPr>
          <w:p w:rsidR="00F03C16" w:rsidRDefault="00F03C16">
            <w:pPr>
              <w:pStyle w:val="ConsPlusNormal"/>
            </w:pP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60.1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 xml:space="preserve">Сбор, обработка и утилизация отходов, а также обработка вторичного сырья, за исключением обработки вторичного неметаллического </w:t>
            </w:r>
            <w:r>
              <w:lastRenderedPageBreak/>
              <w:t>сырья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lastRenderedPageBreak/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60.2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Обработка вторичного неметаллического сырья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145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180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215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355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390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495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565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600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670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Резка, обработка и отделка камня для памятников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 xml:space="preserve">средняя численность наемных </w:t>
            </w:r>
            <w:r>
              <w:lastRenderedPageBreak/>
              <w:t>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lastRenderedPageBreak/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490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700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770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910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980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1 120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1 190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1 260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1 329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1 329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 xml:space="preserve">Разработка компьютерного программного обеспечения, в том числе системного программного обеспечения, приложений программного обеспечения, баз данных, </w:t>
            </w:r>
            <w:proofErr w:type="spellStart"/>
            <w:r>
              <w:t>web</w:t>
            </w:r>
            <w:proofErr w:type="spellEnd"/>
            <w:r>
              <w:t>-страниц, включая их адаптацию и модификацию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490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700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770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910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980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1 120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1 190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1 260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1 329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1 329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Ремонт компьютеров и коммуникационного оборудования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490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700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770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910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980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1 120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1 190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1 260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1 329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1 329</w:t>
            </w:r>
          </w:p>
        </w:tc>
      </w:tr>
      <w:tr w:rsidR="00F03C16">
        <w:tc>
          <w:tcPr>
            <w:tcW w:w="663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1871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Деятельность стоянок для транспортных средств</w:t>
            </w:r>
          </w:p>
        </w:tc>
        <w:tc>
          <w:tcPr>
            <w:tcW w:w="1587" w:type="dxa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площадь стоянки для транспортных средств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за каждый квадратный метр площади</w:t>
            </w:r>
          </w:p>
        </w:tc>
        <w:tc>
          <w:tcPr>
            <w:tcW w:w="1984" w:type="dxa"/>
            <w:vAlign w:val="center"/>
          </w:tcPr>
          <w:p w:rsidR="00F03C16" w:rsidRDefault="00F03C16">
            <w:pPr>
              <w:pStyle w:val="ConsPlusNormal"/>
              <w:jc w:val="right"/>
            </w:pPr>
            <w:r>
              <w:t>2,25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Помол зерна, производство муки и крупы из зерен пшеницы, ржи, овса, кукурузы или прочих хлебных злаков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Услуги по уходу за домашними животными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Изготовление и ремонт бондарной посуды и гончарных изделий по индивидуальному заказу населения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Услуги по изготовлению валяной обуви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 xml:space="preserve">Услуги по изготовлению сельскохозяйственного инвентаря из материала </w:t>
            </w:r>
            <w:r>
              <w:lastRenderedPageBreak/>
              <w:t>заказчика по индивидуальному заказу населения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lastRenderedPageBreak/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Граверные работы по металлу, стеклу, фарфору, дереву, керамике, кроме ювелирных изделий по индивидуальному заказу населения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lastRenderedPageBreak/>
              <w:t>71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Изготовление и ремонт деревянных лодок по индивидуальному заказу населения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Ремонт игрушек и подобных им изделий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Ремонт спортивного и туристического оборудования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Услуги по вспашке огородов по индивидуальному заказу населения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Услуги по распиловке дров по индивидуальному заказу населения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Сборка и ремонт очков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Изготовление и печатание визитных карточек и пригласительных билетов на семейные торжества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Переплетные, брошюровочные, окантовочные, картонажные работы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 xml:space="preserve">Услуги по ремонту сифонов и </w:t>
            </w:r>
            <w:proofErr w:type="spellStart"/>
            <w:r>
              <w:t>автосифонов</w:t>
            </w:r>
            <w:proofErr w:type="spellEnd"/>
            <w:r>
              <w:t>, в том числе зарядка газовых баллончиков для сифонов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 xml:space="preserve">Предоставление услуг по ковке, </w:t>
            </w:r>
            <w:r>
              <w:lastRenderedPageBreak/>
              <w:t>прессованию, объемной и листовой штамповке и профилированию листового металла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lastRenderedPageBreak/>
              <w:t xml:space="preserve">средняя численность </w:t>
            </w:r>
            <w:r>
              <w:lastRenderedPageBreak/>
              <w:t>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lastRenderedPageBreak/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490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700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770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910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980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1 120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1 190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1 260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1 329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1 329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Обработка металлов и нанесение покрытий на металлы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490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700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770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910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980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1 120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1 190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1 260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1 329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1 329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Обработка металлических изделий механическая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490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700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770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910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980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1 120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1 190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1 260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1 329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1 329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Изготовление ювелирных изделий и аналогичных изделий по индивидуальному заказу населения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607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780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866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1 039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1 127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1 213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1 300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1 386</w:t>
            </w:r>
          </w:p>
        </w:tc>
      </w:tr>
      <w:tr w:rsidR="00F03C16">
        <w:tc>
          <w:tcPr>
            <w:tcW w:w="663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1871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Изготовление бижутерии и подобных товаров по индивидуальному заказу населения</w:t>
            </w:r>
          </w:p>
        </w:tc>
        <w:tc>
          <w:tcPr>
            <w:tcW w:w="1587" w:type="dxa"/>
            <w:vMerge w:val="restart"/>
            <w:vAlign w:val="center"/>
          </w:tcPr>
          <w:p w:rsidR="00F03C16" w:rsidRDefault="00F03C16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240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320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373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426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479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532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585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638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691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744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797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850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903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956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1 009</w:t>
            </w:r>
          </w:p>
        </w:tc>
      </w:tr>
      <w:tr w:rsidR="00F03C16">
        <w:tc>
          <w:tcPr>
            <w:tcW w:w="663" w:type="dxa"/>
            <w:vMerge/>
          </w:tcPr>
          <w:p w:rsidR="00F03C16" w:rsidRDefault="00F03C16"/>
        </w:tc>
        <w:tc>
          <w:tcPr>
            <w:tcW w:w="1871" w:type="dxa"/>
            <w:vMerge/>
          </w:tcPr>
          <w:p w:rsidR="00F03C16" w:rsidRDefault="00F03C16"/>
        </w:tc>
        <w:tc>
          <w:tcPr>
            <w:tcW w:w="1587" w:type="dxa"/>
            <w:vMerge/>
          </w:tcPr>
          <w:p w:rsidR="00F03C16" w:rsidRDefault="00F03C16"/>
        </w:tc>
        <w:tc>
          <w:tcPr>
            <w:tcW w:w="2778" w:type="dxa"/>
            <w:vAlign w:val="center"/>
          </w:tcPr>
          <w:p w:rsidR="00F03C16" w:rsidRDefault="00F03C16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F03C16" w:rsidRDefault="00F03C16">
            <w:pPr>
              <w:pStyle w:val="ConsPlusNormal"/>
              <w:jc w:val="right"/>
            </w:pPr>
            <w:r>
              <w:t>1 062</w:t>
            </w:r>
          </w:p>
        </w:tc>
      </w:tr>
    </w:tbl>
    <w:p w:rsidR="00F03C16" w:rsidRDefault="00F03C16">
      <w:pPr>
        <w:pStyle w:val="ConsPlusNormal"/>
        <w:jc w:val="right"/>
      </w:pPr>
      <w:r>
        <w:t>".</w:t>
      </w:r>
    </w:p>
    <w:p w:rsidR="00F03C16" w:rsidRDefault="00F03C16">
      <w:pPr>
        <w:pStyle w:val="ConsPlusNormal"/>
        <w:jc w:val="right"/>
      </w:pPr>
    </w:p>
    <w:p w:rsidR="00F03C16" w:rsidRDefault="00F03C16">
      <w:pPr>
        <w:pStyle w:val="ConsPlusTitle"/>
        <w:ind w:firstLine="540"/>
        <w:jc w:val="both"/>
        <w:outlineLvl w:val="0"/>
      </w:pPr>
      <w:r>
        <w:t>Статья 2</w:t>
      </w:r>
    </w:p>
    <w:p w:rsidR="00F03C16" w:rsidRDefault="00F03C16">
      <w:pPr>
        <w:pStyle w:val="ConsPlusNormal"/>
        <w:jc w:val="both"/>
      </w:pPr>
    </w:p>
    <w:p w:rsidR="00F03C16" w:rsidRDefault="00F03C16">
      <w:pPr>
        <w:pStyle w:val="ConsPlusNormal"/>
        <w:ind w:firstLine="540"/>
        <w:jc w:val="both"/>
      </w:pPr>
      <w:r>
        <w:t>Настоящий Закон вступает в силу по истечении одного месяца со дня его официального опубликования, но не ранее 1-го числа очередного налогового периода по налогу, уплачиваемому в связи с применением патентной системы налогообложения.</w:t>
      </w:r>
    </w:p>
    <w:p w:rsidR="00F03C16" w:rsidRDefault="00F03C16">
      <w:pPr>
        <w:pStyle w:val="ConsPlusNormal"/>
        <w:jc w:val="both"/>
      </w:pPr>
    </w:p>
    <w:p w:rsidR="00F03C16" w:rsidRDefault="00F03C16">
      <w:pPr>
        <w:pStyle w:val="ConsPlusNormal"/>
        <w:jc w:val="right"/>
      </w:pPr>
      <w:r>
        <w:t>Губернатор</w:t>
      </w:r>
    </w:p>
    <w:p w:rsidR="00F03C16" w:rsidRDefault="00F03C16">
      <w:pPr>
        <w:pStyle w:val="ConsPlusNormal"/>
        <w:jc w:val="right"/>
      </w:pPr>
      <w:r>
        <w:t>Пензенской области</w:t>
      </w:r>
    </w:p>
    <w:p w:rsidR="00F03C16" w:rsidRDefault="00F03C16">
      <w:pPr>
        <w:pStyle w:val="ConsPlusNormal"/>
        <w:jc w:val="right"/>
      </w:pPr>
      <w:r>
        <w:t>И.А.БЕЛОЗЕРЦЕВ</w:t>
      </w:r>
    </w:p>
    <w:p w:rsidR="00F03C16" w:rsidRDefault="00F03C16">
      <w:pPr>
        <w:pStyle w:val="ConsPlusNormal"/>
      </w:pPr>
      <w:r>
        <w:t>г. Пенза</w:t>
      </w:r>
    </w:p>
    <w:p w:rsidR="00F03C16" w:rsidRDefault="00F03C16">
      <w:pPr>
        <w:pStyle w:val="ConsPlusNormal"/>
        <w:spacing w:before="220"/>
      </w:pPr>
      <w:r>
        <w:t>21 декабря 2020 года</w:t>
      </w:r>
    </w:p>
    <w:p w:rsidR="00F03C16" w:rsidRDefault="00F03C16">
      <w:pPr>
        <w:pStyle w:val="ConsPlusNormal"/>
        <w:spacing w:before="220"/>
      </w:pPr>
      <w:r>
        <w:lastRenderedPageBreak/>
        <w:t>N 3587-ЗПО</w:t>
      </w:r>
    </w:p>
    <w:p w:rsidR="00F03C16" w:rsidRDefault="00F03C16">
      <w:pPr>
        <w:pStyle w:val="ConsPlusNormal"/>
        <w:jc w:val="both"/>
      </w:pPr>
    </w:p>
    <w:p w:rsidR="00F03C16" w:rsidRDefault="00F03C16">
      <w:pPr>
        <w:pStyle w:val="ConsPlusNormal"/>
        <w:jc w:val="both"/>
      </w:pPr>
    </w:p>
    <w:p w:rsidR="00F03C16" w:rsidRDefault="00F03C1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37594" w:rsidRDefault="00037594"/>
    <w:sectPr w:rsidR="00037594" w:rsidSect="00AD0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C16"/>
    <w:rsid w:val="00037594"/>
    <w:rsid w:val="00F0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3C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03C1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03C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03C1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03C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03C1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03C1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03C1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3C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03C1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03C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03C1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03C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03C1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03C1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03C1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FEFCD8492E9985FB39FA43EC22F9B8F2F47F505CC88F67925918DA06A1C1D9D0D2DD66D574C1F34BEE54AB56F541057E6A842999BCB095E2519E54u8z5G" TargetMode="External"/><Relationship Id="rId13" Type="http://schemas.openxmlformats.org/officeDocument/2006/relationships/hyperlink" Target="consultantplus://offline/ref=37FEFCD8492E9985FB39FA43EC22F9B8F2F47F505CC88F67925918DA06A1C1D9D0D2DD66D574C1F34BEE54AA56F541057E6A842999BCB095E2519E54u8z5G" TargetMode="External"/><Relationship Id="rId18" Type="http://schemas.openxmlformats.org/officeDocument/2006/relationships/hyperlink" Target="consultantplus://offline/ref=37FEFCD8492E9985FB39FA43EC22F9B8F2F47F505CC88F67925918DA06A1C1D9D0D2DD66D574C1F34BEE54AD56F541057E6A842999BCB095E2519E54u8z5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7FEFCD8492E9985FB39FA43EC22F9B8F2F47F505CC88F67925918DA06A1C1D9D0D2DD66D574C1F34BEE54AB51F541057E6A842999BCB095E2519E54u8z5G" TargetMode="External"/><Relationship Id="rId7" Type="http://schemas.openxmlformats.org/officeDocument/2006/relationships/hyperlink" Target="consultantplus://offline/ref=37FEFCD8492E9985FB39FA43EC22F9B8F2F47F505CC88F67925918DA06A1C1D9D0D2DD66D574C1F34BEE54AB51F541057E6A842999BCB095E2519E54u8z5G" TargetMode="External"/><Relationship Id="rId12" Type="http://schemas.openxmlformats.org/officeDocument/2006/relationships/hyperlink" Target="consultantplus://offline/ref=37FEFCD8492E9985FB39FA43EC22F9B8F2F47F505CC88F67925918DA06A1C1D9D0D2DD66D574C1F34BEE54AA50F541057E6A842999BCB095E2519E54u8z5G" TargetMode="External"/><Relationship Id="rId17" Type="http://schemas.openxmlformats.org/officeDocument/2006/relationships/hyperlink" Target="consultantplus://offline/ref=37FEFCD8492E9985FB39FA43EC22F9B8F2F47F505CC88F67925918DA06A1C1D9D0D2DD66D574C1F34BEE54AD53F541057E6A842999BCB095E2519E54u8z5G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7FEFCD8492E9985FB39FA43EC22F9B8F2F47F505CC88F67925918DA06A1C1D9D0D2DD66D574C1F34BEE54AA5BF541057E6A842999BCB095E2519E54u8z5G" TargetMode="External"/><Relationship Id="rId20" Type="http://schemas.openxmlformats.org/officeDocument/2006/relationships/hyperlink" Target="consultantplus://offline/ref=37FEFCD8492E9985FB39FA43EC22F9B8F2F47F505CC88F67925918DA06A1C1D9D0D2DD66D574C1F34BEE54AD55F541057E6A842999BCB095E2519E54u8z5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7FEFCD8492E9985FB39FA43EC22F9B8F2F47F505CC88F67925918DA06A1C1D9D0D2DD66D574C1F640BA05ED07F3145C243F883693A2B2u9z5G" TargetMode="External"/><Relationship Id="rId11" Type="http://schemas.openxmlformats.org/officeDocument/2006/relationships/hyperlink" Target="consultantplus://offline/ref=37FEFCD8492E9985FB39FA43EC22F9B8F2F47F505CC88F67925918DA06A1C1D9D0D2DD66D574C1F34BEE54AA52F541057E6A842999BCB095E2519E54u8z5G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37FEFCD8492E9985FB39FA43EC22F9B8F2F47F505CC88F67925918DA06A1C1D9D0D2DD66C77499FF4AE64AA953E0175438u3zEG" TargetMode="External"/><Relationship Id="rId15" Type="http://schemas.openxmlformats.org/officeDocument/2006/relationships/hyperlink" Target="consultantplus://offline/ref=37FEFCD8492E9985FB39FA43EC22F9B8F2F47F505CC88F67925918DA06A1C1D9D0D2DD66D574C1F34BEE54AA55F541057E6A842999BCB095E2519E54u8z5G" TargetMode="External"/><Relationship Id="rId23" Type="http://schemas.openxmlformats.org/officeDocument/2006/relationships/hyperlink" Target="consultantplus://offline/ref=37FEFCD8492E9985FB39E44EFA4EA7B7F0F8215F5ACC8D30C8091E8D59F1C78C8292833F9738D2F24AF056A950uFzFG" TargetMode="External"/><Relationship Id="rId10" Type="http://schemas.openxmlformats.org/officeDocument/2006/relationships/hyperlink" Target="consultantplus://offline/ref=37FEFCD8492E9985FB39FA43EC22F9B8F2F47F505CC88F67925918DA06A1C1D9D0D2DD66D574C1F34BEE54AB5AF541057E6A842999BCB095E2519E54u8z5G" TargetMode="External"/><Relationship Id="rId19" Type="http://schemas.openxmlformats.org/officeDocument/2006/relationships/hyperlink" Target="consultantplus://offline/ref=37FEFCD8492E9985FB39FA43EC22F9B8F2F47F505CC88F67925918DA06A1C1D9D0D2DD66D574C1F34BEE54AD57F541057E6A842999BCB095E2519E54u8z5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7FEFCD8492E9985FB39FA43EC22F9B8F2F47F505CC88F67925918DA06A1C1D9D0D2DD66D574C1F34BEE54AB54F541057E6A842999BCB095E2519E54u8z5G" TargetMode="External"/><Relationship Id="rId14" Type="http://schemas.openxmlformats.org/officeDocument/2006/relationships/hyperlink" Target="consultantplus://offline/ref=37FEFCD8492E9985FB39FA43EC22F9B8F2F47F505CC88F67925918DA06A1C1D9D0D2DD66D574C1F34BEE54AA57F541057E6A842999BCB095E2519E54u8z5G" TargetMode="External"/><Relationship Id="rId22" Type="http://schemas.openxmlformats.org/officeDocument/2006/relationships/hyperlink" Target="consultantplus://offline/ref=37FEFCD8492E9985FB39FA43EC22F9B8F2F47F505CC88F67925918DA06A1C1D9D0D2DD66D574C1F04EE500F816AB1855322189298FA0B096uFz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49</Pages>
  <Words>8385</Words>
  <Characters>47799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5800-00-593</dc:creator>
  <cp:lastModifiedBy>5800-00-593</cp:lastModifiedBy>
  <cp:revision>1</cp:revision>
  <dcterms:created xsi:type="dcterms:W3CDTF">2021-01-18T06:51:00Z</dcterms:created>
  <dcterms:modified xsi:type="dcterms:W3CDTF">2021-01-18T06:53:00Z</dcterms:modified>
</cp:coreProperties>
</file>